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0A" w:rsidRPr="005840B0" w:rsidRDefault="0077730A" w:rsidP="00D11A7F">
      <w:pPr>
        <w:spacing w:line="276" w:lineRule="auto"/>
        <w:jc w:val="both"/>
        <w:rPr>
          <w:rFonts w:ascii="Arial" w:hAnsi="Arial" w:cs="Arial"/>
          <w:color w:val="000000" w:themeColor="text1"/>
        </w:rPr>
      </w:pPr>
      <w:r w:rsidRPr="005840B0">
        <w:rPr>
          <w:rFonts w:ascii="Arial" w:hAnsi="Arial" w:cs="Arial"/>
          <w:noProof/>
          <w:color w:val="000000" w:themeColor="text1"/>
        </w:rPr>
        <w:drawing>
          <wp:inline distT="0" distB="0" distL="0" distR="0" wp14:anchorId="0389F4B0" wp14:editId="5E7CAF8B">
            <wp:extent cx="5976257" cy="1251857"/>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2602" cy="1255281"/>
                    </a:xfrm>
                    <a:prstGeom prst="rect">
                      <a:avLst/>
                    </a:prstGeom>
                    <a:noFill/>
                    <a:ln>
                      <a:noFill/>
                    </a:ln>
                  </pic:spPr>
                </pic:pic>
              </a:graphicData>
            </a:graphic>
          </wp:inline>
        </w:drawing>
      </w:r>
    </w:p>
    <w:p w:rsidR="0077730A" w:rsidRPr="005840B0" w:rsidRDefault="0077730A" w:rsidP="00D11A7F">
      <w:pPr>
        <w:pStyle w:val="Title1"/>
        <w:jc w:val="both"/>
        <w:rPr>
          <w:rFonts w:cs="Arial"/>
          <w:color w:val="000000" w:themeColor="text1"/>
        </w:rPr>
      </w:pPr>
    </w:p>
    <w:p w:rsidR="0077730A" w:rsidRPr="005840B0" w:rsidRDefault="0077730A" w:rsidP="00D11A7F">
      <w:pPr>
        <w:pStyle w:val="Title1"/>
        <w:jc w:val="both"/>
        <w:rPr>
          <w:rFonts w:cs="Arial"/>
          <w:color w:val="000000" w:themeColor="text1"/>
        </w:rPr>
      </w:pPr>
    </w:p>
    <w:p w:rsidR="0077730A" w:rsidRPr="005840B0" w:rsidRDefault="0077730A" w:rsidP="00D11A7F">
      <w:pPr>
        <w:pStyle w:val="Title1"/>
        <w:jc w:val="both"/>
        <w:rPr>
          <w:rFonts w:cs="Arial"/>
          <w:color w:val="000000" w:themeColor="text1"/>
        </w:rPr>
      </w:pPr>
    </w:p>
    <w:p w:rsidR="0077730A" w:rsidRPr="005840B0" w:rsidRDefault="00082D06" w:rsidP="00D11A7F">
      <w:pPr>
        <w:spacing w:before="195" w:after="195"/>
        <w:jc w:val="right"/>
        <w:rPr>
          <w:rFonts w:ascii="Arial" w:eastAsia="Times New Roman" w:hAnsi="Arial" w:cs="Arial"/>
          <w:b/>
          <w:bCs/>
          <w:color w:val="000000" w:themeColor="text1"/>
          <w:sz w:val="44"/>
          <w:szCs w:val="44"/>
        </w:rPr>
      </w:pPr>
      <w:bookmarkStart w:id="0" w:name="_Toc16181983"/>
      <w:r>
        <w:rPr>
          <w:rFonts w:ascii="Arial" w:eastAsia="Times New Roman" w:hAnsi="Arial" w:cs="Arial"/>
          <w:b/>
          <w:bCs/>
          <w:color w:val="000000" w:themeColor="text1"/>
          <w:sz w:val="44"/>
          <w:szCs w:val="44"/>
        </w:rPr>
        <w:t>Complaints</w:t>
      </w:r>
      <w:r w:rsidR="0077730A" w:rsidRPr="005840B0">
        <w:rPr>
          <w:rFonts w:ascii="Arial" w:eastAsia="Times New Roman" w:hAnsi="Arial" w:cs="Arial"/>
          <w:b/>
          <w:bCs/>
          <w:color w:val="000000" w:themeColor="text1"/>
          <w:sz w:val="44"/>
          <w:szCs w:val="44"/>
        </w:rPr>
        <w:t xml:space="preserve"> Policy </w:t>
      </w:r>
    </w:p>
    <w:p w:rsidR="0077730A" w:rsidRPr="005840B0" w:rsidRDefault="0077730A" w:rsidP="00D11A7F">
      <w:pPr>
        <w:pStyle w:val="Title1"/>
        <w:rPr>
          <w:rFonts w:cs="Arial"/>
          <w:color w:val="000000" w:themeColor="text1"/>
        </w:rPr>
      </w:pPr>
      <w:bookmarkStart w:id="1" w:name="_Toc16194530"/>
      <w:bookmarkStart w:id="2" w:name="_Toc16194663"/>
      <w:r w:rsidRPr="005840B0">
        <w:rPr>
          <w:rFonts w:cs="Arial"/>
          <w:color w:val="000000" w:themeColor="text1"/>
        </w:rPr>
        <w:t>2019/2020</w:t>
      </w:r>
      <w:bookmarkEnd w:id="0"/>
      <w:bookmarkEnd w:id="1"/>
      <w:bookmarkEnd w:id="2"/>
    </w:p>
    <w:p w:rsidR="0077730A" w:rsidRPr="005840B0" w:rsidRDefault="0077730A" w:rsidP="00D11A7F">
      <w:pPr>
        <w:pStyle w:val="Title1"/>
        <w:jc w:val="both"/>
        <w:rPr>
          <w:rFonts w:cs="Arial"/>
          <w:color w:val="000000" w:themeColor="text1"/>
        </w:rPr>
      </w:pPr>
    </w:p>
    <w:p w:rsidR="0077730A" w:rsidRPr="005840B0" w:rsidRDefault="0077730A" w:rsidP="00D11A7F">
      <w:pPr>
        <w:spacing w:line="276" w:lineRule="auto"/>
        <w:jc w:val="both"/>
        <w:rPr>
          <w:rFonts w:ascii="Arial" w:hAnsi="Arial" w:cs="Arial"/>
          <w:b/>
          <w:color w:val="000000" w:themeColor="text1"/>
        </w:rPr>
      </w:pPr>
    </w:p>
    <w:p w:rsidR="0077730A" w:rsidRPr="005840B0" w:rsidRDefault="0077730A" w:rsidP="00D11A7F">
      <w:pPr>
        <w:spacing w:line="276" w:lineRule="auto"/>
        <w:jc w:val="both"/>
        <w:rPr>
          <w:rFonts w:ascii="Arial" w:hAnsi="Arial" w:cs="Arial"/>
          <w:b/>
          <w:color w:val="000000" w:themeColor="text1"/>
        </w:rPr>
      </w:pPr>
    </w:p>
    <w:p w:rsidR="0077730A" w:rsidRPr="005840B0" w:rsidRDefault="0077730A" w:rsidP="00D11A7F">
      <w:pPr>
        <w:spacing w:line="276" w:lineRule="auto"/>
        <w:jc w:val="both"/>
        <w:rPr>
          <w:rFonts w:ascii="Arial" w:hAnsi="Arial" w:cs="Arial"/>
          <w:b/>
          <w:color w:val="000000" w:themeColor="text1"/>
        </w:rPr>
      </w:pPr>
    </w:p>
    <w:p w:rsidR="0077730A" w:rsidRPr="005840B0" w:rsidRDefault="0077730A" w:rsidP="00D11A7F">
      <w:pPr>
        <w:spacing w:line="276" w:lineRule="auto"/>
        <w:jc w:val="both"/>
        <w:rPr>
          <w:rFonts w:ascii="Arial" w:hAnsi="Arial" w:cs="Arial"/>
          <w:b/>
          <w:color w:val="000000" w:themeColor="text1"/>
        </w:rPr>
      </w:pPr>
    </w:p>
    <w:p w:rsidR="0077730A" w:rsidRPr="005840B0" w:rsidRDefault="0077730A" w:rsidP="00D11A7F">
      <w:pPr>
        <w:spacing w:line="276" w:lineRule="auto"/>
        <w:jc w:val="both"/>
        <w:rPr>
          <w:rFonts w:ascii="Arial" w:hAnsi="Arial" w:cs="Arial"/>
          <w:b/>
          <w:color w:val="000000" w:themeColor="text1"/>
        </w:rPr>
      </w:pPr>
    </w:p>
    <w:p w:rsidR="0077730A" w:rsidRPr="005840B0" w:rsidRDefault="0077730A" w:rsidP="00D11A7F">
      <w:pPr>
        <w:spacing w:line="276" w:lineRule="auto"/>
        <w:jc w:val="both"/>
        <w:rPr>
          <w:rFonts w:ascii="Arial" w:hAnsi="Arial" w:cs="Arial"/>
          <w:b/>
          <w:color w:val="000000" w:themeColor="text1"/>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3268"/>
        <w:gridCol w:w="3587"/>
      </w:tblGrid>
      <w:tr w:rsidR="00303FEB" w:rsidRPr="005840B0" w:rsidTr="00F54D4A">
        <w:tc>
          <w:tcPr>
            <w:tcW w:w="2586" w:type="dxa"/>
            <w:shd w:val="clear" w:color="auto" w:fill="BFBFBF"/>
          </w:tcPr>
          <w:p w:rsidR="00303FEB" w:rsidRPr="005840B0" w:rsidRDefault="00303FEB" w:rsidP="00F54D4A">
            <w:pPr>
              <w:spacing w:line="276" w:lineRule="auto"/>
              <w:jc w:val="both"/>
              <w:rPr>
                <w:rFonts w:ascii="Arial" w:hAnsi="Arial" w:cs="Arial"/>
                <w:b/>
                <w:color w:val="000000" w:themeColor="text1"/>
              </w:rPr>
            </w:pPr>
            <w:r>
              <w:rPr>
                <w:rFonts w:ascii="Arial" w:hAnsi="Arial" w:cs="Arial"/>
                <w:b/>
                <w:color w:val="000000" w:themeColor="text1"/>
              </w:rPr>
              <w:t>Written</w:t>
            </w:r>
            <w:r w:rsidRPr="005840B0">
              <w:rPr>
                <w:rFonts w:ascii="Arial" w:hAnsi="Arial" w:cs="Arial"/>
                <w:b/>
                <w:color w:val="000000" w:themeColor="text1"/>
              </w:rPr>
              <w:t xml:space="preserve"> by:</w:t>
            </w:r>
          </w:p>
        </w:tc>
        <w:tc>
          <w:tcPr>
            <w:tcW w:w="3268" w:type="dxa"/>
            <w:shd w:val="clear" w:color="auto" w:fill="BFBFBF"/>
          </w:tcPr>
          <w:p w:rsidR="00303FEB" w:rsidRPr="005840B0" w:rsidRDefault="00303FEB" w:rsidP="00F54D4A">
            <w:pPr>
              <w:spacing w:line="276" w:lineRule="auto"/>
              <w:jc w:val="both"/>
              <w:rPr>
                <w:rFonts w:ascii="Arial" w:hAnsi="Arial" w:cs="Arial"/>
                <w:color w:val="000000" w:themeColor="text1"/>
              </w:rPr>
            </w:pPr>
            <w:r w:rsidRPr="005840B0">
              <w:rPr>
                <w:rFonts w:ascii="Arial" w:hAnsi="Arial" w:cs="Arial"/>
                <w:color w:val="000000" w:themeColor="text1"/>
              </w:rPr>
              <w:t>Michael Lawless</w:t>
            </w:r>
          </w:p>
        </w:tc>
        <w:tc>
          <w:tcPr>
            <w:tcW w:w="3587" w:type="dxa"/>
            <w:shd w:val="clear" w:color="auto" w:fill="BFBFBF"/>
          </w:tcPr>
          <w:p w:rsidR="00303FEB" w:rsidRPr="005840B0" w:rsidRDefault="00303FEB" w:rsidP="00F54D4A">
            <w:pPr>
              <w:spacing w:line="276" w:lineRule="auto"/>
              <w:jc w:val="both"/>
              <w:rPr>
                <w:rFonts w:ascii="Arial" w:hAnsi="Arial" w:cs="Arial"/>
                <w:color w:val="000000" w:themeColor="text1"/>
              </w:rPr>
            </w:pPr>
            <w:r w:rsidRPr="005840B0">
              <w:rPr>
                <w:rFonts w:ascii="Arial" w:hAnsi="Arial" w:cs="Arial"/>
                <w:b/>
                <w:color w:val="000000" w:themeColor="text1"/>
              </w:rPr>
              <w:t>Date:</w:t>
            </w:r>
            <w:r w:rsidRPr="005840B0">
              <w:rPr>
                <w:rFonts w:ascii="Arial" w:hAnsi="Arial" w:cs="Arial"/>
                <w:color w:val="000000" w:themeColor="text1"/>
              </w:rPr>
              <w:t xml:space="preserve">  2</w:t>
            </w:r>
            <w:r w:rsidRPr="005840B0">
              <w:rPr>
                <w:rFonts w:ascii="Arial" w:hAnsi="Arial" w:cs="Arial"/>
                <w:color w:val="000000" w:themeColor="text1"/>
                <w:vertAlign w:val="superscript"/>
              </w:rPr>
              <w:t>nd</w:t>
            </w:r>
            <w:r w:rsidRPr="005840B0">
              <w:rPr>
                <w:rFonts w:ascii="Arial" w:hAnsi="Arial" w:cs="Arial"/>
                <w:color w:val="000000" w:themeColor="text1"/>
              </w:rPr>
              <w:t xml:space="preserve"> </w:t>
            </w:r>
            <w:r>
              <w:rPr>
                <w:rFonts w:ascii="Arial" w:hAnsi="Arial" w:cs="Arial"/>
                <w:color w:val="000000" w:themeColor="text1"/>
              </w:rPr>
              <w:t>August 2019</w:t>
            </w:r>
          </w:p>
        </w:tc>
      </w:tr>
      <w:tr w:rsidR="00303FEB" w:rsidRPr="005840B0" w:rsidTr="00F54D4A">
        <w:tc>
          <w:tcPr>
            <w:tcW w:w="2586" w:type="dxa"/>
            <w:shd w:val="clear" w:color="auto" w:fill="BFBFBF"/>
          </w:tcPr>
          <w:p w:rsidR="00303FEB" w:rsidRPr="005840B0" w:rsidRDefault="00303FEB" w:rsidP="00F54D4A">
            <w:pPr>
              <w:spacing w:line="276" w:lineRule="auto"/>
              <w:jc w:val="both"/>
              <w:rPr>
                <w:rFonts w:ascii="Arial" w:hAnsi="Arial" w:cs="Arial"/>
                <w:b/>
                <w:color w:val="000000" w:themeColor="text1"/>
              </w:rPr>
            </w:pPr>
            <w:r w:rsidRPr="005840B0">
              <w:rPr>
                <w:rFonts w:ascii="Arial" w:hAnsi="Arial" w:cs="Arial"/>
                <w:b/>
                <w:color w:val="000000" w:themeColor="text1"/>
              </w:rPr>
              <w:t>Approved by:</w:t>
            </w:r>
          </w:p>
        </w:tc>
        <w:tc>
          <w:tcPr>
            <w:tcW w:w="3268" w:type="dxa"/>
            <w:shd w:val="clear" w:color="auto" w:fill="BFBFBF"/>
          </w:tcPr>
          <w:p w:rsidR="00303FEB" w:rsidRPr="005840B0" w:rsidRDefault="00303FEB" w:rsidP="00F54D4A">
            <w:pPr>
              <w:spacing w:line="276" w:lineRule="auto"/>
              <w:jc w:val="both"/>
              <w:rPr>
                <w:rFonts w:ascii="Arial" w:hAnsi="Arial" w:cs="Arial"/>
                <w:color w:val="000000" w:themeColor="text1"/>
              </w:rPr>
            </w:pPr>
            <w:r>
              <w:rPr>
                <w:rFonts w:ascii="Arial" w:hAnsi="Arial" w:cs="Arial"/>
                <w:color w:val="000000" w:themeColor="text1"/>
              </w:rPr>
              <w:t>Richard</w:t>
            </w:r>
            <w:r w:rsidRPr="005840B0">
              <w:rPr>
                <w:rFonts w:ascii="Arial" w:hAnsi="Arial" w:cs="Arial"/>
                <w:color w:val="000000" w:themeColor="text1"/>
              </w:rPr>
              <w:t xml:space="preserve"> Lawless</w:t>
            </w:r>
            <w:r>
              <w:rPr>
                <w:rFonts w:ascii="Arial" w:hAnsi="Arial" w:cs="Arial"/>
                <w:color w:val="000000" w:themeColor="text1"/>
              </w:rPr>
              <w:t xml:space="preserve"> &amp; Andrea Lines</w:t>
            </w:r>
          </w:p>
        </w:tc>
        <w:tc>
          <w:tcPr>
            <w:tcW w:w="3587" w:type="dxa"/>
            <w:shd w:val="clear" w:color="auto" w:fill="BFBFBF"/>
          </w:tcPr>
          <w:p w:rsidR="00303FEB" w:rsidRPr="005840B0" w:rsidRDefault="00303FEB" w:rsidP="00F54D4A">
            <w:pPr>
              <w:spacing w:line="276" w:lineRule="auto"/>
              <w:jc w:val="both"/>
              <w:rPr>
                <w:rFonts w:ascii="Arial" w:hAnsi="Arial" w:cs="Arial"/>
                <w:color w:val="000000" w:themeColor="text1"/>
              </w:rPr>
            </w:pPr>
            <w:r w:rsidRPr="005840B0">
              <w:rPr>
                <w:rFonts w:ascii="Arial" w:hAnsi="Arial" w:cs="Arial"/>
                <w:b/>
                <w:color w:val="000000" w:themeColor="text1"/>
              </w:rPr>
              <w:t>Date:</w:t>
            </w:r>
            <w:r w:rsidRPr="005840B0">
              <w:rPr>
                <w:rFonts w:ascii="Arial" w:hAnsi="Arial" w:cs="Arial"/>
                <w:color w:val="000000" w:themeColor="text1"/>
              </w:rPr>
              <w:t xml:space="preserve">  2</w:t>
            </w:r>
            <w:r>
              <w:rPr>
                <w:rFonts w:ascii="Arial" w:hAnsi="Arial" w:cs="Arial"/>
                <w:color w:val="000000" w:themeColor="text1"/>
                <w:vertAlign w:val="superscript"/>
              </w:rPr>
              <w:t>8th</w:t>
            </w:r>
            <w:r w:rsidRPr="005840B0">
              <w:rPr>
                <w:rFonts w:ascii="Arial" w:hAnsi="Arial" w:cs="Arial"/>
                <w:color w:val="000000" w:themeColor="text1"/>
              </w:rPr>
              <w:t xml:space="preserve"> </w:t>
            </w:r>
            <w:r>
              <w:rPr>
                <w:rFonts w:ascii="Arial" w:hAnsi="Arial" w:cs="Arial"/>
                <w:color w:val="000000" w:themeColor="text1"/>
              </w:rPr>
              <w:t>August 2019</w:t>
            </w:r>
          </w:p>
        </w:tc>
      </w:tr>
      <w:tr w:rsidR="00303FEB" w:rsidRPr="005840B0" w:rsidTr="00F54D4A">
        <w:tc>
          <w:tcPr>
            <w:tcW w:w="2586" w:type="dxa"/>
            <w:shd w:val="clear" w:color="auto" w:fill="BFBFBF"/>
          </w:tcPr>
          <w:p w:rsidR="00303FEB" w:rsidRPr="005840B0" w:rsidRDefault="00303FEB" w:rsidP="00F54D4A">
            <w:pPr>
              <w:spacing w:line="276" w:lineRule="auto"/>
              <w:jc w:val="both"/>
              <w:rPr>
                <w:rFonts w:ascii="Arial" w:hAnsi="Arial" w:cs="Arial"/>
                <w:b/>
                <w:color w:val="000000" w:themeColor="text1"/>
              </w:rPr>
            </w:pPr>
            <w:r w:rsidRPr="005840B0">
              <w:rPr>
                <w:rFonts w:ascii="Arial" w:hAnsi="Arial" w:cs="Arial"/>
                <w:b/>
                <w:color w:val="000000" w:themeColor="text1"/>
              </w:rPr>
              <w:t>Last reviewed on:</w:t>
            </w:r>
          </w:p>
        </w:tc>
        <w:tc>
          <w:tcPr>
            <w:tcW w:w="6855" w:type="dxa"/>
            <w:gridSpan w:val="2"/>
            <w:shd w:val="clear" w:color="auto" w:fill="BFBFBF"/>
          </w:tcPr>
          <w:p w:rsidR="00303FEB" w:rsidRPr="005840B0" w:rsidRDefault="00082D06" w:rsidP="00F54D4A">
            <w:pPr>
              <w:spacing w:line="276" w:lineRule="auto"/>
              <w:jc w:val="both"/>
              <w:rPr>
                <w:rFonts w:ascii="Arial" w:hAnsi="Arial" w:cs="Arial"/>
                <w:color w:val="000000" w:themeColor="text1"/>
              </w:rPr>
            </w:pPr>
            <w:r>
              <w:rPr>
                <w:rFonts w:ascii="Arial" w:hAnsi="Arial" w:cs="Arial"/>
                <w:color w:val="000000" w:themeColor="text1"/>
              </w:rPr>
              <w:t>24 September 2019 by Di Durrant</w:t>
            </w:r>
            <w:bookmarkStart w:id="3" w:name="_GoBack"/>
            <w:bookmarkEnd w:id="3"/>
          </w:p>
        </w:tc>
      </w:tr>
      <w:tr w:rsidR="00303FEB" w:rsidRPr="005840B0" w:rsidTr="00F54D4A">
        <w:tc>
          <w:tcPr>
            <w:tcW w:w="2586" w:type="dxa"/>
            <w:shd w:val="clear" w:color="auto" w:fill="BFBFBF"/>
          </w:tcPr>
          <w:p w:rsidR="00303FEB" w:rsidRPr="005840B0" w:rsidRDefault="00303FEB" w:rsidP="00F54D4A">
            <w:pPr>
              <w:spacing w:line="276" w:lineRule="auto"/>
              <w:jc w:val="both"/>
              <w:rPr>
                <w:rFonts w:ascii="Arial" w:hAnsi="Arial" w:cs="Arial"/>
                <w:b/>
                <w:color w:val="000000" w:themeColor="text1"/>
              </w:rPr>
            </w:pPr>
            <w:r w:rsidRPr="005840B0">
              <w:rPr>
                <w:rFonts w:ascii="Arial" w:hAnsi="Arial" w:cs="Arial"/>
                <w:b/>
                <w:color w:val="000000" w:themeColor="text1"/>
              </w:rPr>
              <w:t>Next review due by:</w:t>
            </w:r>
          </w:p>
        </w:tc>
        <w:tc>
          <w:tcPr>
            <w:tcW w:w="6855" w:type="dxa"/>
            <w:gridSpan w:val="2"/>
            <w:shd w:val="clear" w:color="auto" w:fill="BFBFBF"/>
          </w:tcPr>
          <w:p w:rsidR="00303FEB" w:rsidRPr="005840B0" w:rsidRDefault="00303FEB" w:rsidP="00F54D4A">
            <w:pPr>
              <w:spacing w:line="276" w:lineRule="auto"/>
              <w:jc w:val="both"/>
              <w:rPr>
                <w:rFonts w:ascii="Arial" w:hAnsi="Arial" w:cs="Arial"/>
                <w:color w:val="000000" w:themeColor="text1"/>
              </w:rPr>
            </w:pPr>
            <w:r w:rsidRPr="005840B0">
              <w:rPr>
                <w:rFonts w:ascii="Arial" w:hAnsi="Arial" w:cs="Arial"/>
                <w:color w:val="000000" w:themeColor="text1"/>
              </w:rPr>
              <w:t>1</w:t>
            </w:r>
            <w:r w:rsidRPr="005840B0">
              <w:rPr>
                <w:rFonts w:ascii="Arial" w:hAnsi="Arial" w:cs="Arial"/>
                <w:color w:val="000000" w:themeColor="text1"/>
                <w:vertAlign w:val="superscript"/>
              </w:rPr>
              <w:t>st</w:t>
            </w:r>
            <w:r w:rsidRPr="005840B0">
              <w:rPr>
                <w:rFonts w:ascii="Arial" w:hAnsi="Arial" w:cs="Arial"/>
                <w:color w:val="000000" w:themeColor="text1"/>
              </w:rPr>
              <w:t xml:space="preserve"> August 2020</w:t>
            </w:r>
          </w:p>
        </w:tc>
      </w:tr>
    </w:tbl>
    <w:p w:rsidR="0077730A" w:rsidRPr="005840B0" w:rsidRDefault="0077730A" w:rsidP="00D11A7F">
      <w:pPr>
        <w:spacing w:line="276" w:lineRule="auto"/>
        <w:jc w:val="both"/>
        <w:rPr>
          <w:rFonts w:ascii="Arial" w:hAnsi="Arial" w:cs="Arial"/>
          <w:color w:val="000000" w:themeColor="text1"/>
        </w:rPr>
      </w:pPr>
    </w:p>
    <w:p w:rsidR="0077730A" w:rsidRPr="005840B0" w:rsidRDefault="0077730A" w:rsidP="00D11A7F">
      <w:pPr>
        <w:jc w:val="both"/>
        <w:rPr>
          <w:rFonts w:ascii="Arial" w:hAnsi="Arial" w:cs="Arial"/>
          <w:color w:val="000000" w:themeColor="text1"/>
        </w:rPr>
      </w:pPr>
    </w:p>
    <w:p w:rsidR="0077730A" w:rsidRPr="005840B0" w:rsidRDefault="0077730A" w:rsidP="00D11A7F">
      <w:pPr>
        <w:jc w:val="both"/>
        <w:rPr>
          <w:rFonts w:ascii="Arial" w:hAnsi="Arial" w:cs="Arial"/>
          <w:color w:val="000000" w:themeColor="text1"/>
        </w:rPr>
      </w:pPr>
    </w:p>
    <w:p w:rsidR="0077730A" w:rsidRDefault="0077730A" w:rsidP="00D11A7F">
      <w:pPr>
        <w:pStyle w:val="NormalWeb"/>
        <w:jc w:val="both"/>
        <w:rPr>
          <w:rFonts w:ascii="Arial" w:hAnsi="Arial" w:cs="Arial"/>
          <w:b/>
          <w:bCs/>
        </w:rPr>
      </w:pPr>
    </w:p>
    <w:p w:rsidR="007D4D67" w:rsidRPr="00972000" w:rsidRDefault="007D4D67" w:rsidP="00D11A7F">
      <w:pPr>
        <w:pStyle w:val="NormalWeb"/>
        <w:jc w:val="both"/>
        <w:rPr>
          <w:rFonts w:ascii="Arial" w:hAnsi="Arial" w:cs="Arial"/>
          <w:b/>
          <w:bCs/>
        </w:rPr>
      </w:pPr>
      <w:r w:rsidRPr="00972000">
        <w:rPr>
          <w:rFonts w:ascii="Arial" w:hAnsi="Arial" w:cs="Arial"/>
          <w:b/>
          <w:bCs/>
        </w:rPr>
        <w:lastRenderedPageBreak/>
        <w:t>Complaints Policy</w:t>
      </w:r>
    </w:p>
    <w:p w:rsidR="007D4D67" w:rsidRPr="00972000" w:rsidRDefault="007D4D67" w:rsidP="00D11A7F">
      <w:pPr>
        <w:pStyle w:val="NormalWeb"/>
        <w:jc w:val="both"/>
        <w:rPr>
          <w:rFonts w:ascii="Arial" w:hAnsi="Arial" w:cs="Arial"/>
          <w:sz w:val="20"/>
          <w:szCs w:val="20"/>
        </w:rPr>
      </w:pPr>
      <w:r w:rsidRPr="00972000">
        <w:rPr>
          <w:rFonts w:ascii="Arial" w:hAnsi="Arial" w:cs="Arial"/>
          <w:sz w:val="20"/>
          <w:szCs w:val="20"/>
        </w:rPr>
        <w:t>At St Georges we aim to provide the best possible experience for learners on all our courses. This includes the University Foundation Courses, and the range of English courses at the College year-round and courses during the Easter and Summer holidays</w:t>
      </w:r>
    </w:p>
    <w:p w:rsidR="007D4D67" w:rsidRPr="00972000" w:rsidRDefault="007D4D67" w:rsidP="00D11A7F">
      <w:pPr>
        <w:pStyle w:val="NormalWeb"/>
        <w:jc w:val="both"/>
        <w:rPr>
          <w:rFonts w:ascii="Arial" w:hAnsi="Arial" w:cs="Arial"/>
          <w:sz w:val="20"/>
          <w:szCs w:val="20"/>
        </w:rPr>
      </w:pPr>
      <w:r w:rsidRPr="00972000">
        <w:rPr>
          <w:rFonts w:ascii="Arial" w:hAnsi="Arial" w:cs="Arial"/>
          <w:sz w:val="20"/>
          <w:szCs w:val="20"/>
        </w:rPr>
        <w:t xml:space="preserve">We recognise that there may be times when you are not happy with the service and wish to make a complaint about: </w:t>
      </w:r>
    </w:p>
    <w:p w:rsidR="007D4D67" w:rsidRPr="00972000" w:rsidRDefault="007D4D67" w:rsidP="00D11A7F">
      <w:pPr>
        <w:pStyle w:val="NormalWeb"/>
        <w:numPr>
          <w:ilvl w:val="0"/>
          <w:numId w:val="1"/>
        </w:numPr>
        <w:jc w:val="both"/>
        <w:rPr>
          <w:rFonts w:ascii="Arial" w:hAnsi="Arial" w:cs="Arial"/>
          <w:sz w:val="20"/>
          <w:szCs w:val="20"/>
        </w:rPr>
      </w:pPr>
      <w:r w:rsidRPr="00972000">
        <w:rPr>
          <w:rFonts w:ascii="Arial" w:hAnsi="Arial" w:cs="Arial"/>
          <w:sz w:val="20"/>
          <w:szCs w:val="20"/>
        </w:rPr>
        <w:t xml:space="preserve">our policies and procedures (available on the website); or </w:t>
      </w:r>
    </w:p>
    <w:p w:rsidR="007D4D67" w:rsidRPr="00972000" w:rsidRDefault="007D4D67" w:rsidP="00D11A7F">
      <w:pPr>
        <w:pStyle w:val="NormalWeb"/>
        <w:numPr>
          <w:ilvl w:val="0"/>
          <w:numId w:val="1"/>
        </w:numPr>
        <w:jc w:val="both"/>
        <w:rPr>
          <w:rFonts w:ascii="Arial" w:hAnsi="Arial" w:cs="Arial"/>
          <w:sz w:val="20"/>
          <w:szCs w:val="20"/>
        </w:rPr>
      </w:pPr>
      <w:r w:rsidRPr="00972000">
        <w:rPr>
          <w:rFonts w:ascii="Arial" w:hAnsi="Arial" w:cs="Arial"/>
          <w:sz w:val="20"/>
          <w:szCs w:val="20"/>
        </w:rPr>
        <w:t xml:space="preserve">our programmes (academic, accommodation, activities, welfare); or </w:t>
      </w:r>
    </w:p>
    <w:p w:rsidR="007D4D67" w:rsidRPr="00972000" w:rsidRDefault="007D4D67" w:rsidP="00D11A7F">
      <w:pPr>
        <w:pStyle w:val="NormalWeb"/>
        <w:numPr>
          <w:ilvl w:val="0"/>
          <w:numId w:val="1"/>
        </w:numPr>
        <w:jc w:val="both"/>
        <w:rPr>
          <w:rFonts w:ascii="Arial" w:hAnsi="Arial" w:cs="Arial"/>
          <w:sz w:val="20"/>
          <w:szCs w:val="20"/>
        </w:rPr>
      </w:pPr>
      <w:r w:rsidRPr="00972000">
        <w:rPr>
          <w:rFonts w:ascii="Arial" w:hAnsi="Arial" w:cs="Arial"/>
          <w:sz w:val="20"/>
          <w:szCs w:val="20"/>
        </w:rPr>
        <w:t xml:space="preserve">the people at St Georges (the members of staff or your fellow students). </w:t>
      </w:r>
    </w:p>
    <w:p w:rsidR="007D4D67" w:rsidRPr="00972000" w:rsidRDefault="007D4D67" w:rsidP="00D11A7F">
      <w:pPr>
        <w:pStyle w:val="NormalWeb"/>
        <w:jc w:val="both"/>
        <w:rPr>
          <w:rFonts w:ascii="Arial" w:hAnsi="Arial" w:cs="Arial"/>
          <w:sz w:val="20"/>
          <w:szCs w:val="20"/>
        </w:rPr>
      </w:pPr>
      <w:r w:rsidRPr="00972000">
        <w:rPr>
          <w:rFonts w:ascii="Arial" w:hAnsi="Arial" w:cs="Arial"/>
          <w:sz w:val="20"/>
          <w:szCs w:val="20"/>
        </w:rPr>
        <w:t xml:space="preserve">(Please note: if you are under 18 years of age your parents or your agent may be involved at any stage of the discussions.) </w:t>
      </w:r>
    </w:p>
    <w:p w:rsidR="007D4D67" w:rsidRPr="00972000" w:rsidRDefault="007D4D67" w:rsidP="00D11A7F">
      <w:pPr>
        <w:pStyle w:val="NormalWeb"/>
        <w:jc w:val="both"/>
        <w:rPr>
          <w:rFonts w:ascii="Arial" w:hAnsi="Arial" w:cs="Arial"/>
          <w:b/>
          <w:bCs/>
        </w:rPr>
      </w:pPr>
      <w:r w:rsidRPr="00972000">
        <w:rPr>
          <w:rFonts w:ascii="Arial" w:hAnsi="Arial" w:cs="Arial"/>
          <w:b/>
          <w:bCs/>
        </w:rPr>
        <w:t xml:space="preserve">What to do if you have a complaint </w:t>
      </w:r>
    </w:p>
    <w:p w:rsidR="0077730A" w:rsidRDefault="0077730A" w:rsidP="00D11A7F">
      <w:pPr>
        <w:pStyle w:val="NormalWeb"/>
        <w:jc w:val="both"/>
        <w:rPr>
          <w:rFonts w:ascii="Arial" w:hAnsi="Arial" w:cs="Arial"/>
          <w:sz w:val="20"/>
          <w:szCs w:val="20"/>
        </w:rPr>
      </w:pPr>
      <w:r w:rsidRPr="0077730A">
        <w:rPr>
          <w:rFonts w:ascii="Arial" w:hAnsi="Arial" w:cs="Arial"/>
          <w:sz w:val="20"/>
          <w:szCs w:val="20"/>
        </w:rPr>
        <w:t>We need to know as soon as possible if there is any cause for dissatisfaction. We recognise that a difficulty which is not resolved quickly and fairly can soon become a cause of resentment, which would be damaging to relationships and also to the College’s culture</w:t>
      </w:r>
      <w:r>
        <w:rPr>
          <w:rFonts w:ascii="Arial" w:hAnsi="Arial" w:cs="Arial"/>
          <w:sz w:val="20"/>
          <w:szCs w:val="20"/>
        </w:rPr>
        <w:t xml:space="preserve"> and reputation</w:t>
      </w:r>
      <w:r w:rsidRPr="0077730A">
        <w:rPr>
          <w:rFonts w:ascii="Arial" w:hAnsi="Arial" w:cs="Arial"/>
          <w:sz w:val="20"/>
          <w:szCs w:val="20"/>
        </w:rPr>
        <w:t xml:space="preserve">. </w:t>
      </w:r>
    </w:p>
    <w:p w:rsidR="0077730A" w:rsidRPr="0077730A" w:rsidRDefault="0077730A" w:rsidP="00D11A7F">
      <w:pPr>
        <w:pStyle w:val="NormalWeb"/>
        <w:jc w:val="both"/>
        <w:rPr>
          <w:rFonts w:ascii="Arial" w:hAnsi="Arial" w:cs="Arial"/>
          <w:sz w:val="20"/>
          <w:szCs w:val="20"/>
        </w:rPr>
      </w:pPr>
      <w:r w:rsidRPr="0077730A">
        <w:rPr>
          <w:rFonts w:ascii="Arial" w:hAnsi="Arial" w:cs="Arial"/>
          <w:sz w:val="20"/>
          <w:szCs w:val="20"/>
        </w:rPr>
        <w:t xml:space="preserve">Parents and </w:t>
      </w:r>
      <w:r>
        <w:rPr>
          <w:rFonts w:ascii="Arial" w:hAnsi="Arial" w:cs="Arial"/>
          <w:sz w:val="20"/>
          <w:szCs w:val="20"/>
        </w:rPr>
        <w:t>students</w:t>
      </w:r>
      <w:r w:rsidRPr="0077730A">
        <w:rPr>
          <w:rFonts w:ascii="Arial" w:hAnsi="Arial" w:cs="Arial"/>
          <w:sz w:val="20"/>
          <w:szCs w:val="20"/>
        </w:rPr>
        <w:t xml:space="preserve"> should never feel (or be made to feel) that a complaint will be taken amiss or will adversely affect a pupil or his / her opportunities at the College. </w:t>
      </w:r>
    </w:p>
    <w:p w:rsidR="0077730A" w:rsidRPr="0077730A" w:rsidRDefault="0077730A" w:rsidP="00D11A7F">
      <w:pPr>
        <w:pStyle w:val="NormalWeb"/>
        <w:jc w:val="both"/>
        <w:rPr>
          <w:rFonts w:ascii="Arial" w:hAnsi="Arial" w:cs="Arial"/>
          <w:sz w:val="20"/>
          <w:szCs w:val="20"/>
        </w:rPr>
      </w:pPr>
      <w:r w:rsidRPr="0077730A">
        <w:rPr>
          <w:rFonts w:ascii="Arial" w:hAnsi="Arial" w:cs="Arial"/>
          <w:sz w:val="20"/>
          <w:szCs w:val="20"/>
        </w:rPr>
        <w:t xml:space="preserve">The policy, however, distinguishes between a concern or difficulty which can be resolved informally and a formal complaint which will require investigation. </w:t>
      </w:r>
    </w:p>
    <w:p w:rsidR="0077730A" w:rsidRPr="0077730A" w:rsidRDefault="0077730A" w:rsidP="00D11A7F">
      <w:p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 xml:space="preserve">This policy relates to parental complaints about the operation of the College in general or some aspect of a Student education in particular. It does not apply to: </w:t>
      </w:r>
    </w:p>
    <w:p w:rsid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Child Protection</w:t>
      </w:r>
    </w:p>
    <w:p w:rsid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Collective Worship</w:t>
      </w:r>
    </w:p>
    <w:p w:rsid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Freedom of Information Access</w:t>
      </w:r>
    </w:p>
    <w:p w:rsid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 xml:space="preserve">The </w:t>
      </w:r>
      <w:r>
        <w:rPr>
          <w:rFonts w:ascii="Arial" w:eastAsia="Times New Roman" w:hAnsi="Arial" w:cs="Arial"/>
          <w:sz w:val="20"/>
          <w:szCs w:val="20"/>
        </w:rPr>
        <w:t>College’s</w:t>
      </w:r>
      <w:r w:rsidRPr="0077730A">
        <w:rPr>
          <w:rFonts w:ascii="Arial" w:eastAsia="Times New Roman" w:hAnsi="Arial" w:cs="Arial"/>
          <w:sz w:val="20"/>
          <w:szCs w:val="20"/>
        </w:rPr>
        <w:t xml:space="preserve"> </w:t>
      </w:r>
      <w:r>
        <w:rPr>
          <w:rFonts w:ascii="Arial" w:eastAsia="Times New Roman" w:hAnsi="Arial" w:cs="Arial"/>
          <w:sz w:val="20"/>
          <w:szCs w:val="20"/>
        </w:rPr>
        <w:t>c</w:t>
      </w:r>
      <w:r w:rsidRPr="0077730A">
        <w:rPr>
          <w:rFonts w:ascii="Arial" w:eastAsia="Times New Roman" w:hAnsi="Arial" w:cs="Arial"/>
          <w:sz w:val="20"/>
          <w:szCs w:val="20"/>
        </w:rPr>
        <w:t>urriculum</w:t>
      </w:r>
      <w:r>
        <w:rPr>
          <w:rFonts w:ascii="Arial" w:eastAsia="Times New Roman" w:hAnsi="Arial" w:cs="Arial"/>
          <w:sz w:val="20"/>
          <w:szCs w:val="20"/>
        </w:rPr>
        <w:t>s</w:t>
      </w:r>
    </w:p>
    <w:p w:rsid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Pupil Exclusions</w:t>
      </w:r>
    </w:p>
    <w:p w:rsid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School Admissions</w:t>
      </w:r>
    </w:p>
    <w:p w:rsid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Serious complaints or allegations relating to the abuse of children, assault, criminal or financial matters.</w:t>
      </w:r>
    </w:p>
    <w:p w:rsid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Services provided by other organisations on the College site or through the College</w:t>
      </w:r>
    </w:p>
    <w:p w:rsid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Sex Education</w:t>
      </w:r>
    </w:p>
    <w:p w:rsidR="0077730A" w:rsidRPr="0077730A" w:rsidRDefault="0077730A" w:rsidP="00D11A7F">
      <w:pPr>
        <w:pStyle w:val="ListParagraph"/>
        <w:numPr>
          <w:ilvl w:val="0"/>
          <w:numId w:val="5"/>
        </w:num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 xml:space="preserve">Special Educational Needs assessment and statementing procedure </w:t>
      </w:r>
    </w:p>
    <w:p w:rsidR="0077730A" w:rsidRPr="0077730A" w:rsidRDefault="0077730A" w:rsidP="00D11A7F">
      <w:p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 xml:space="preserve">Reasons why a complaint would be deemed to fall outside this policy: </w:t>
      </w:r>
    </w:p>
    <w:p w:rsidR="0077730A" w:rsidRPr="0077730A" w:rsidRDefault="0077730A" w:rsidP="00D11A7F">
      <w:p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w:t>
      </w:r>
      <w:proofErr w:type="spellStart"/>
      <w:r w:rsidRPr="0077730A">
        <w:rPr>
          <w:rFonts w:ascii="Arial" w:eastAsia="Times New Roman" w:hAnsi="Arial" w:cs="Arial"/>
          <w:sz w:val="20"/>
          <w:szCs w:val="20"/>
        </w:rPr>
        <w:t>i</w:t>
      </w:r>
      <w:proofErr w:type="spellEnd"/>
      <w:r w:rsidRPr="0077730A">
        <w:rPr>
          <w:rFonts w:ascii="Arial" w:eastAsia="Times New Roman" w:hAnsi="Arial" w:cs="Arial"/>
          <w:sz w:val="20"/>
          <w:szCs w:val="20"/>
        </w:rPr>
        <w:t xml:space="preserve">)  The matter raised is substantially a repeat of previous complaint which has been addressed by the College; </w:t>
      </w:r>
    </w:p>
    <w:p w:rsidR="0077730A" w:rsidRPr="0077730A" w:rsidRDefault="0077730A" w:rsidP="00D11A7F">
      <w:p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 xml:space="preserve">(ii)  The matter relates to events which occurred more than three calendar months before the date when the complaint was received by the College or the Student has left the college, unless good reason can be shown as to why the matter could not have been raised earlier. </w:t>
      </w:r>
    </w:p>
    <w:p w:rsidR="0077730A" w:rsidRPr="0077730A" w:rsidRDefault="0077730A" w:rsidP="00D11A7F">
      <w:p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 xml:space="preserve">(iii)  The complaint is vexatious or frivolous. </w:t>
      </w:r>
    </w:p>
    <w:p w:rsidR="0077730A" w:rsidRPr="0077730A" w:rsidRDefault="0077730A" w:rsidP="00D11A7F">
      <w:pPr>
        <w:spacing w:before="100" w:beforeAutospacing="1" w:after="100" w:afterAutospacing="1"/>
        <w:jc w:val="both"/>
        <w:rPr>
          <w:rFonts w:ascii="Arial" w:eastAsia="Times New Roman" w:hAnsi="Arial" w:cs="Arial"/>
          <w:sz w:val="20"/>
          <w:szCs w:val="20"/>
        </w:rPr>
      </w:pPr>
      <w:r w:rsidRPr="0077730A">
        <w:rPr>
          <w:rFonts w:ascii="Arial" w:eastAsia="Times New Roman" w:hAnsi="Arial" w:cs="Arial"/>
          <w:sz w:val="20"/>
          <w:szCs w:val="20"/>
        </w:rPr>
        <w:t xml:space="preserve">(iv)  The complaint relates to a matter over which the College has no jurisdiction or authority over the persons involved. </w:t>
      </w:r>
    </w:p>
    <w:p w:rsidR="0077730A" w:rsidRDefault="0077730A" w:rsidP="00D11A7F">
      <w:pPr>
        <w:pStyle w:val="NormalWeb"/>
        <w:jc w:val="both"/>
        <w:rPr>
          <w:rFonts w:ascii="Arial" w:hAnsi="Arial" w:cs="Arial"/>
          <w:b/>
          <w:bCs/>
          <w:sz w:val="20"/>
          <w:szCs w:val="20"/>
        </w:rPr>
      </w:pPr>
    </w:p>
    <w:p w:rsidR="0077730A" w:rsidRDefault="0077730A" w:rsidP="00D11A7F">
      <w:pPr>
        <w:pStyle w:val="NormalWeb"/>
        <w:jc w:val="both"/>
        <w:rPr>
          <w:rFonts w:ascii="Arial" w:hAnsi="Arial" w:cs="Arial"/>
          <w:b/>
          <w:bCs/>
          <w:sz w:val="20"/>
          <w:szCs w:val="20"/>
        </w:rPr>
      </w:pPr>
    </w:p>
    <w:p w:rsidR="007D4D67" w:rsidRPr="00972000" w:rsidRDefault="00972000" w:rsidP="00303FEB">
      <w:pPr>
        <w:pStyle w:val="NormalWeb"/>
        <w:rPr>
          <w:rFonts w:ascii="Arial" w:hAnsi="Arial" w:cs="Arial"/>
          <w:sz w:val="20"/>
          <w:szCs w:val="20"/>
        </w:rPr>
      </w:pPr>
      <w:r>
        <w:rPr>
          <w:rFonts w:ascii="Arial" w:hAnsi="Arial" w:cs="Arial"/>
          <w:b/>
          <w:bCs/>
          <w:sz w:val="20"/>
          <w:szCs w:val="20"/>
        </w:rPr>
        <w:t xml:space="preserve">Stage </w:t>
      </w:r>
      <w:r w:rsidR="007D4D67" w:rsidRPr="00972000">
        <w:rPr>
          <w:rFonts w:ascii="Arial" w:hAnsi="Arial" w:cs="Arial"/>
          <w:b/>
          <w:bCs/>
          <w:sz w:val="20"/>
          <w:szCs w:val="20"/>
        </w:rPr>
        <w:t xml:space="preserve"> 1</w:t>
      </w:r>
      <w:r>
        <w:rPr>
          <w:rFonts w:ascii="Arial" w:hAnsi="Arial" w:cs="Arial"/>
          <w:b/>
          <w:bCs/>
          <w:sz w:val="20"/>
          <w:szCs w:val="20"/>
        </w:rPr>
        <w:t xml:space="preserve"> (informal complaints)</w:t>
      </w:r>
      <w:r w:rsidR="007D4D67" w:rsidRPr="00972000">
        <w:rPr>
          <w:rFonts w:ascii="Arial" w:hAnsi="Arial" w:cs="Arial"/>
          <w:sz w:val="20"/>
          <w:szCs w:val="20"/>
        </w:rPr>
        <w:br/>
        <w:t xml:space="preserve">Tell a member of staff about your question or complaint immediately so that we can begin to solve it in a friendly and effective manner. </w:t>
      </w:r>
    </w:p>
    <w:p w:rsidR="007D4D67" w:rsidRPr="00972000" w:rsidRDefault="007D4D67" w:rsidP="00D11A7F">
      <w:pPr>
        <w:pStyle w:val="NormalWeb"/>
        <w:numPr>
          <w:ilvl w:val="0"/>
          <w:numId w:val="2"/>
        </w:numPr>
        <w:jc w:val="both"/>
        <w:rPr>
          <w:rFonts w:ascii="Arial" w:hAnsi="Arial" w:cs="Arial"/>
          <w:sz w:val="20"/>
          <w:szCs w:val="20"/>
        </w:rPr>
      </w:pPr>
      <w:r w:rsidRPr="00972000">
        <w:rPr>
          <w:rFonts w:ascii="Arial" w:hAnsi="Arial" w:cs="Arial"/>
          <w:sz w:val="20"/>
          <w:szCs w:val="20"/>
        </w:rPr>
        <w:t xml:space="preserve">If it is an academic matter, speak to your teacher or the Director of Studies. </w:t>
      </w:r>
    </w:p>
    <w:p w:rsidR="007D4D67" w:rsidRPr="00972000" w:rsidRDefault="007D4D67" w:rsidP="00D11A7F">
      <w:pPr>
        <w:pStyle w:val="NormalWeb"/>
        <w:numPr>
          <w:ilvl w:val="0"/>
          <w:numId w:val="2"/>
        </w:numPr>
        <w:jc w:val="both"/>
        <w:rPr>
          <w:rFonts w:ascii="Arial" w:hAnsi="Arial" w:cs="Arial"/>
          <w:sz w:val="20"/>
          <w:szCs w:val="20"/>
        </w:rPr>
      </w:pPr>
      <w:r w:rsidRPr="00972000">
        <w:rPr>
          <w:rFonts w:ascii="Arial" w:hAnsi="Arial" w:cs="Arial"/>
          <w:sz w:val="20"/>
          <w:szCs w:val="20"/>
        </w:rPr>
        <w:t xml:space="preserve">If it is a non-academic matter, speak to the House Manager </w:t>
      </w:r>
    </w:p>
    <w:p w:rsidR="007D4D67" w:rsidRPr="00972000" w:rsidRDefault="007D4D67" w:rsidP="00D11A7F">
      <w:pPr>
        <w:pStyle w:val="NormalWeb"/>
        <w:jc w:val="both"/>
        <w:rPr>
          <w:rFonts w:ascii="Arial" w:hAnsi="Arial" w:cs="Arial"/>
          <w:sz w:val="20"/>
          <w:szCs w:val="20"/>
        </w:rPr>
      </w:pPr>
      <w:r w:rsidRPr="00972000">
        <w:rPr>
          <w:rFonts w:ascii="Arial" w:hAnsi="Arial" w:cs="Arial"/>
          <w:sz w:val="20"/>
          <w:szCs w:val="20"/>
        </w:rPr>
        <w:t xml:space="preserve">The Director of Studies or House manager will investigate the circumstances informally and, where possible, find a solution to the problem. </w:t>
      </w:r>
    </w:p>
    <w:p w:rsidR="007D4D67" w:rsidRPr="00972000" w:rsidRDefault="00972000" w:rsidP="00D11A7F">
      <w:pPr>
        <w:jc w:val="both"/>
        <w:rPr>
          <w:rFonts w:ascii="Arial" w:hAnsi="Arial" w:cs="Arial"/>
          <w:b/>
          <w:bCs/>
          <w:sz w:val="20"/>
          <w:szCs w:val="20"/>
        </w:rPr>
      </w:pPr>
      <w:r>
        <w:rPr>
          <w:rFonts w:ascii="Arial" w:hAnsi="Arial" w:cs="Arial"/>
          <w:b/>
          <w:bCs/>
          <w:sz w:val="20"/>
          <w:szCs w:val="20"/>
        </w:rPr>
        <w:t>Stage</w:t>
      </w:r>
      <w:r w:rsidR="007D4D67" w:rsidRPr="00972000">
        <w:rPr>
          <w:rFonts w:ascii="Arial" w:hAnsi="Arial" w:cs="Arial"/>
          <w:b/>
          <w:bCs/>
          <w:sz w:val="20"/>
          <w:szCs w:val="20"/>
        </w:rPr>
        <w:t xml:space="preserve"> 2</w:t>
      </w:r>
      <w:r>
        <w:rPr>
          <w:rFonts w:ascii="Arial" w:hAnsi="Arial" w:cs="Arial"/>
          <w:b/>
          <w:bCs/>
          <w:sz w:val="20"/>
          <w:szCs w:val="20"/>
        </w:rPr>
        <w:t xml:space="preserve"> (formal complaints)</w:t>
      </w:r>
    </w:p>
    <w:p w:rsidR="00972000" w:rsidRDefault="00972000" w:rsidP="00D11A7F">
      <w:pPr>
        <w:jc w:val="both"/>
        <w:rPr>
          <w:rFonts w:ascii="Arial" w:hAnsi="Arial" w:cs="Arial"/>
          <w:sz w:val="20"/>
          <w:szCs w:val="20"/>
        </w:rPr>
      </w:pPr>
      <w:r w:rsidRPr="00972000">
        <w:rPr>
          <w:rFonts w:ascii="Arial" w:hAnsi="Arial" w:cs="Arial"/>
          <w:sz w:val="20"/>
          <w:szCs w:val="20"/>
        </w:rPr>
        <w:t xml:space="preserve">If you are not satisfied with the </w:t>
      </w:r>
      <w:r>
        <w:rPr>
          <w:rFonts w:ascii="Arial" w:hAnsi="Arial" w:cs="Arial"/>
          <w:sz w:val="20"/>
          <w:szCs w:val="20"/>
        </w:rPr>
        <w:t>outcome of stage 1</w:t>
      </w:r>
      <w:r w:rsidR="0077730A">
        <w:rPr>
          <w:rFonts w:ascii="Arial" w:hAnsi="Arial" w:cs="Arial"/>
          <w:sz w:val="20"/>
          <w:szCs w:val="20"/>
        </w:rPr>
        <w:t xml:space="preserve"> or the nature of complaint is such that you do not want to deal with the matter informally</w:t>
      </w:r>
      <w:r w:rsidRPr="00972000">
        <w:rPr>
          <w:rFonts w:ascii="Arial" w:hAnsi="Arial" w:cs="Arial"/>
          <w:sz w:val="20"/>
          <w:szCs w:val="20"/>
        </w:rPr>
        <w:t xml:space="preserve">, write to the Principal of the College. (Your parents or agent may help you to write this letter.) </w:t>
      </w:r>
    </w:p>
    <w:p w:rsidR="00972000" w:rsidRDefault="00972000" w:rsidP="00D11A7F">
      <w:pPr>
        <w:jc w:val="both"/>
        <w:rPr>
          <w:rFonts w:ascii="Arial" w:hAnsi="Arial" w:cs="Arial"/>
          <w:sz w:val="20"/>
          <w:szCs w:val="20"/>
        </w:rPr>
      </w:pPr>
    </w:p>
    <w:p w:rsidR="00972000" w:rsidRPr="00972000" w:rsidRDefault="00972000" w:rsidP="00D11A7F">
      <w:pPr>
        <w:jc w:val="both"/>
        <w:rPr>
          <w:rFonts w:ascii="Arial" w:hAnsi="Arial" w:cs="Arial"/>
          <w:sz w:val="20"/>
          <w:szCs w:val="20"/>
        </w:rPr>
      </w:pPr>
      <w:r>
        <w:rPr>
          <w:rFonts w:ascii="Arial" w:hAnsi="Arial" w:cs="Arial"/>
          <w:sz w:val="20"/>
          <w:szCs w:val="20"/>
        </w:rPr>
        <w:t>T</w:t>
      </w:r>
      <w:r w:rsidRPr="00972000">
        <w:rPr>
          <w:rFonts w:ascii="Arial" w:hAnsi="Arial" w:cs="Arial"/>
          <w:sz w:val="20"/>
          <w:szCs w:val="20"/>
        </w:rPr>
        <w:t xml:space="preserve">he Principal will pass </w:t>
      </w:r>
      <w:r>
        <w:rPr>
          <w:rFonts w:ascii="Arial" w:hAnsi="Arial" w:cs="Arial"/>
          <w:sz w:val="20"/>
          <w:szCs w:val="20"/>
        </w:rPr>
        <w:t>or the</w:t>
      </w:r>
      <w:r w:rsidRPr="00972000">
        <w:rPr>
          <w:rFonts w:ascii="Arial" w:hAnsi="Arial" w:cs="Arial"/>
          <w:sz w:val="20"/>
          <w:szCs w:val="20"/>
        </w:rPr>
        <w:t xml:space="preserve"> other member of Senior Management team will investigate the complaint again and confirm the decision in writing within 28 days. </w:t>
      </w:r>
    </w:p>
    <w:p w:rsidR="00972000" w:rsidRPr="00972000" w:rsidRDefault="00972000" w:rsidP="00D11A7F">
      <w:pPr>
        <w:jc w:val="both"/>
        <w:rPr>
          <w:rFonts w:ascii="Arial" w:hAnsi="Arial" w:cs="Arial"/>
          <w:sz w:val="20"/>
          <w:szCs w:val="20"/>
        </w:rPr>
      </w:pPr>
    </w:p>
    <w:p w:rsidR="007D4D67" w:rsidRPr="00972000" w:rsidRDefault="00972000" w:rsidP="00303FEB">
      <w:pPr>
        <w:rPr>
          <w:rFonts w:ascii="Arial" w:hAnsi="Arial" w:cs="Arial"/>
          <w:sz w:val="20"/>
          <w:szCs w:val="20"/>
        </w:rPr>
      </w:pPr>
      <w:r>
        <w:rPr>
          <w:rFonts w:ascii="Arial" w:hAnsi="Arial" w:cs="Arial"/>
          <w:b/>
          <w:bCs/>
          <w:sz w:val="20"/>
          <w:szCs w:val="20"/>
        </w:rPr>
        <w:t xml:space="preserve">Stage 3 </w:t>
      </w:r>
      <w:r w:rsidR="007D4D67" w:rsidRPr="00972000">
        <w:rPr>
          <w:rFonts w:ascii="Arial" w:hAnsi="Arial" w:cs="Arial"/>
          <w:sz w:val="20"/>
          <w:szCs w:val="20"/>
        </w:rPr>
        <w:br/>
        <w:t>If you are still not satisfied with our decision, contact,</w:t>
      </w:r>
      <w:r w:rsidR="00082D06">
        <w:rPr>
          <w:rFonts w:ascii="Arial" w:hAnsi="Arial" w:cs="Arial"/>
          <w:sz w:val="20"/>
          <w:szCs w:val="20"/>
        </w:rPr>
        <w:t xml:space="preserve"> </w:t>
      </w:r>
      <w:r w:rsidR="007D4D67" w:rsidRPr="00972000">
        <w:rPr>
          <w:rFonts w:ascii="Arial" w:hAnsi="Arial" w:cs="Arial"/>
          <w:sz w:val="20"/>
          <w:szCs w:val="20"/>
        </w:rPr>
        <w:t>one of the organisations that accredits courses at St Georges under the Accreditation UK Scheme; the Independent Schools Inspectorate for Private Further Education; or the British Council</w:t>
      </w:r>
      <w:r w:rsidR="0077730A">
        <w:rPr>
          <w:rFonts w:ascii="Arial" w:hAnsi="Arial" w:cs="Arial"/>
          <w:sz w:val="20"/>
          <w:szCs w:val="20"/>
        </w:rPr>
        <w:t>.</w:t>
      </w:r>
      <w:r w:rsidR="007D4D67" w:rsidRPr="00972000">
        <w:rPr>
          <w:rFonts w:ascii="Arial" w:hAnsi="Arial" w:cs="Arial"/>
          <w:color w:val="515151"/>
          <w:sz w:val="20"/>
          <w:szCs w:val="20"/>
        </w:rPr>
        <w:t xml:space="preserve"> </w:t>
      </w:r>
    </w:p>
    <w:p w:rsidR="007D4D67" w:rsidRPr="00972000" w:rsidRDefault="007D4D67" w:rsidP="00D11A7F">
      <w:pPr>
        <w:pStyle w:val="NormalWeb"/>
        <w:numPr>
          <w:ilvl w:val="0"/>
          <w:numId w:val="3"/>
        </w:numPr>
        <w:jc w:val="both"/>
        <w:rPr>
          <w:rFonts w:ascii="Arial" w:hAnsi="Arial" w:cs="Arial"/>
          <w:sz w:val="20"/>
          <w:szCs w:val="20"/>
        </w:rPr>
      </w:pPr>
      <w:r w:rsidRPr="00972000">
        <w:rPr>
          <w:rFonts w:ascii="Arial" w:hAnsi="Arial" w:cs="Arial"/>
          <w:sz w:val="20"/>
          <w:szCs w:val="20"/>
        </w:rPr>
        <w:t xml:space="preserve">The official accrediting organisation will try to help you and the college to reach an agreement. </w:t>
      </w:r>
    </w:p>
    <w:p w:rsidR="00680F2C" w:rsidRDefault="007D4D67" w:rsidP="00D11A7F">
      <w:pPr>
        <w:pStyle w:val="NormalWeb"/>
        <w:numPr>
          <w:ilvl w:val="0"/>
          <w:numId w:val="3"/>
        </w:numPr>
        <w:jc w:val="both"/>
        <w:rPr>
          <w:rFonts w:ascii="Arial" w:hAnsi="Arial" w:cs="Arial"/>
          <w:sz w:val="20"/>
          <w:szCs w:val="20"/>
        </w:rPr>
      </w:pPr>
      <w:r w:rsidRPr="00972000">
        <w:rPr>
          <w:rFonts w:ascii="Arial" w:hAnsi="Arial" w:cs="Arial"/>
          <w:sz w:val="20"/>
          <w:szCs w:val="20"/>
        </w:rPr>
        <w:t>If this fails, you may take your case to the Ombudsman (an independent judge) who will make a decision which both you and the college</w:t>
      </w:r>
      <w:r w:rsidRPr="007D4D67">
        <w:rPr>
          <w:rFonts w:ascii="Arial" w:hAnsi="Arial" w:cs="Arial"/>
          <w:sz w:val="20"/>
          <w:szCs w:val="20"/>
        </w:rPr>
        <w:t xml:space="preserve"> must accept. </w:t>
      </w:r>
    </w:p>
    <w:p w:rsidR="0077730A" w:rsidRDefault="0077730A" w:rsidP="00D11A7F">
      <w:pPr>
        <w:pStyle w:val="NormalWeb"/>
        <w:jc w:val="both"/>
        <w:rPr>
          <w:rFonts w:ascii="Arial" w:hAnsi="Arial" w:cs="Arial"/>
          <w:sz w:val="20"/>
          <w:szCs w:val="20"/>
        </w:rPr>
      </w:pPr>
    </w:p>
    <w:p w:rsidR="0077730A" w:rsidRDefault="0077730A" w:rsidP="00D11A7F">
      <w:pPr>
        <w:pStyle w:val="NormalWeb"/>
        <w:jc w:val="both"/>
        <w:rPr>
          <w:rFonts w:ascii="Arial" w:hAnsi="Arial" w:cs="Arial"/>
          <w:sz w:val="20"/>
          <w:szCs w:val="20"/>
        </w:rPr>
      </w:pPr>
    </w:p>
    <w:p w:rsidR="0077730A" w:rsidRPr="007D4D67" w:rsidRDefault="0077730A" w:rsidP="00D11A7F">
      <w:pPr>
        <w:pStyle w:val="NormalWeb"/>
        <w:jc w:val="both"/>
        <w:rPr>
          <w:rFonts w:ascii="Arial" w:hAnsi="Arial" w:cs="Arial"/>
          <w:sz w:val="20"/>
          <w:szCs w:val="20"/>
        </w:rPr>
      </w:pPr>
    </w:p>
    <w:sectPr w:rsidR="0077730A" w:rsidRPr="007D4D67" w:rsidSect="002421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6A3"/>
    <w:multiLevelType w:val="multilevel"/>
    <w:tmpl w:val="77EE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D3E40"/>
    <w:multiLevelType w:val="multilevel"/>
    <w:tmpl w:val="B8F0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3935BD"/>
    <w:multiLevelType w:val="multilevel"/>
    <w:tmpl w:val="85FA65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61471F85"/>
    <w:multiLevelType w:val="hybridMultilevel"/>
    <w:tmpl w:val="B992BD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A2441"/>
    <w:multiLevelType w:val="multilevel"/>
    <w:tmpl w:val="EFFC4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67"/>
    <w:rsid w:val="00082D06"/>
    <w:rsid w:val="002421F2"/>
    <w:rsid w:val="002F6396"/>
    <w:rsid w:val="00303FEB"/>
    <w:rsid w:val="00384F9D"/>
    <w:rsid w:val="003C0D9A"/>
    <w:rsid w:val="00491BEA"/>
    <w:rsid w:val="006E5AAE"/>
    <w:rsid w:val="00735876"/>
    <w:rsid w:val="0077730A"/>
    <w:rsid w:val="007D4D67"/>
    <w:rsid w:val="008F06DB"/>
    <w:rsid w:val="00972000"/>
    <w:rsid w:val="00BF372E"/>
    <w:rsid w:val="00C2389F"/>
    <w:rsid w:val="00D11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4512"/>
  <w14:defaultImageDpi w14:val="32767"/>
  <w15:chartTrackingRefBased/>
  <w15:docId w15:val="{3C48CEC2-1CB3-454C-A338-27F3C918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3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D6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7730A"/>
    <w:pPr>
      <w:ind w:left="720"/>
      <w:contextualSpacing/>
    </w:pPr>
  </w:style>
  <w:style w:type="paragraph" w:customStyle="1" w:styleId="Title1">
    <w:name w:val="Title 1"/>
    <w:basedOn w:val="Heading1"/>
    <w:link w:val="Title1Char"/>
    <w:autoRedefine/>
    <w:qFormat/>
    <w:rsid w:val="0077730A"/>
    <w:pPr>
      <w:spacing w:before="480" w:after="120" w:line="276" w:lineRule="auto"/>
      <w:jc w:val="right"/>
    </w:pPr>
    <w:rPr>
      <w:rFonts w:ascii="Arial" w:eastAsia="MS Gothic" w:hAnsi="Arial" w:cs="Times New Roman"/>
      <w:b/>
      <w:bCs/>
      <w:color w:val="auto"/>
      <w:sz w:val="44"/>
      <w:szCs w:val="22"/>
      <w:lang w:val="en-US"/>
    </w:rPr>
  </w:style>
  <w:style w:type="character" w:customStyle="1" w:styleId="Title1Char">
    <w:name w:val="Title 1 Char"/>
    <w:link w:val="Title1"/>
    <w:rsid w:val="0077730A"/>
    <w:rPr>
      <w:rFonts w:ascii="Arial" w:eastAsia="MS Gothic" w:hAnsi="Arial" w:cs="Times New Roman"/>
      <w:b/>
      <w:bCs/>
      <w:sz w:val="44"/>
      <w:szCs w:val="22"/>
      <w:lang w:val="en-US"/>
    </w:rPr>
  </w:style>
  <w:style w:type="character" w:customStyle="1" w:styleId="Heading1Char">
    <w:name w:val="Heading 1 Char"/>
    <w:basedOn w:val="DefaultParagraphFont"/>
    <w:link w:val="Heading1"/>
    <w:uiPriority w:val="9"/>
    <w:rsid w:val="007773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4279">
      <w:bodyDiv w:val="1"/>
      <w:marLeft w:val="0"/>
      <w:marRight w:val="0"/>
      <w:marTop w:val="0"/>
      <w:marBottom w:val="0"/>
      <w:divBdr>
        <w:top w:val="none" w:sz="0" w:space="0" w:color="auto"/>
        <w:left w:val="none" w:sz="0" w:space="0" w:color="auto"/>
        <w:bottom w:val="none" w:sz="0" w:space="0" w:color="auto"/>
        <w:right w:val="none" w:sz="0" w:space="0" w:color="auto"/>
      </w:divBdr>
      <w:divsChild>
        <w:div w:id="2038267095">
          <w:marLeft w:val="0"/>
          <w:marRight w:val="0"/>
          <w:marTop w:val="0"/>
          <w:marBottom w:val="0"/>
          <w:divBdr>
            <w:top w:val="none" w:sz="0" w:space="0" w:color="auto"/>
            <w:left w:val="none" w:sz="0" w:space="0" w:color="auto"/>
            <w:bottom w:val="none" w:sz="0" w:space="0" w:color="auto"/>
            <w:right w:val="none" w:sz="0" w:space="0" w:color="auto"/>
          </w:divBdr>
          <w:divsChild>
            <w:div w:id="1790972872">
              <w:marLeft w:val="0"/>
              <w:marRight w:val="0"/>
              <w:marTop w:val="0"/>
              <w:marBottom w:val="0"/>
              <w:divBdr>
                <w:top w:val="none" w:sz="0" w:space="0" w:color="auto"/>
                <w:left w:val="none" w:sz="0" w:space="0" w:color="auto"/>
                <w:bottom w:val="none" w:sz="0" w:space="0" w:color="auto"/>
                <w:right w:val="none" w:sz="0" w:space="0" w:color="auto"/>
              </w:divBdr>
              <w:divsChild>
                <w:div w:id="13132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547">
      <w:bodyDiv w:val="1"/>
      <w:marLeft w:val="0"/>
      <w:marRight w:val="0"/>
      <w:marTop w:val="0"/>
      <w:marBottom w:val="0"/>
      <w:divBdr>
        <w:top w:val="none" w:sz="0" w:space="0" w:color="auto"/>
        <w:left w:val="none" w:sz="0" w:space="0" w:color="auto"/>
        <w:bottom w:val="none" w:sz="0" w:space="0" w:color="auto"/>
        <w:right w:val="none" w:sz="0" w:space="0" w:color="auto"/>
      </w:divBdr>
      <w:divsChild>
        <w:div w:id="1868634648">
          <w:marLeft w:val="0"/>
          <w:marRight w:val="0"/>
          <w:marTop w:val="0"/>
          <w:marBottom w:val="0"/>
          <w:divBdr>
            <w:top w:val="none" w:sz="0" w:space="0" w:color="auto"/>
            <w:left w:val="none" w:sz="0" w:space="0" w:color="auto"/>
            <w:bottom w:val="none" w:sz="0" w:space="0" w:color="auto"/>
            <w:right w:val="none" w:sz="0" w:space="0" w:color="auto"/>
          </w:divBdr>
          <w:divsChild>
            <w:div w:id="440421474">
              <w:marLeft w:val="0"/>
              <w:marRight w:val="0"/>
              <w:marTop w:val="0"/>
              <w:marBottom w:val="0"/>
              <w:divBdr>
                <w:top w:val="none" w:sz="0" w:space="0" w:color="auto"/>
                <w:left w:val="none" w:sz="0" w:space="0" w:color="auto"/>
                <w:bottom w:val="none" w:sz="0" w:space="0" w:color="auto"/>
                <w:right w:val="none" w:sz="0" w:space="0" w:color="auto"/>
              </w:divBdr>
              <w:divsChild>
                <w:div w:id="20302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59154">
      <w:bodyDiv w:val="1"/>
      <w:marLeft w:val="0"/>
      <w:marRight w:val="0"/>
      <w:marTop w:val="0"/>
      <w:marBottom w:val="0"/>
      <w:divBdr>
        <w:top w:val="none" w:sz="0" w:space="0" w:color="auto"/>
        <w:left w:val="none" w:sz="0" w:space="0" w:color="auto"/>
        <w:bottom w:val="none" w:sz="0" w:space="0" w:color="auto"/>
        <w:right w:val="none" w:sz="0" w:space="0" w:color="auto"/>
      </w:divBdr>
      <w:divsChild>
        <w:div w:id="702487729">
          <w:marLeft w:val="0"/>
          <w:marRight w:val="0"/>
          <w:marTop w:val="0"/>
          <w:marBottom w:val="0"/>
          <w:divBdr>
            <w:top w:val="none" w:sz="0" w:space="0" w:color="auto"/>
            <w:left w:val="none" w:sz="0" w:space="0" w:color="auto"/>
            <w:bottom w:val="none" w:sz="0" w:space="0" w:color="auto"/>
            <w:right w:val="none" w:sz="0" w:space="0" w:color="auto"/>
          </w:divBdr>
          <w:divsChild>
            <w:div w:id="901063750">
              <w:marLeft w:val="0"/>
              <w:marRight w:val="0"/>
              <w:marTop w:val="0"/>
              <w:marBottom w:val="0"/>
              <w:divBdr>
                <w:top w:val="none" w:sz="0" w:space="0" w:color="auto"/>
                <w:left w:val="none" w:sz="0" w:space="0" w:color="auto"/>
                <w:bottom w:val="none" w:sz="0" w:space="0" w:color="auto"/>
                <w:right w:val="none" w:sz="0" w:space="0" w:color="auto"/>
              </w:divBdr>
              <w:divsChild>
                <w:div w:id="17636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5960">
      <w:bodyDiv w:val="1"/>
      <w:marLeft w:val="0"/>
      <w:marRight w:val="0"/>
      <w:marTop w:val="0"/>
      <w:marBottom w:val="0"/>
      <w:divBdr>
        <w:top w:val="none" w:sz="0" w:space="0" w:color="auto"/>
        <w:left w:val="none" w:sz="0" w:space="0" w:color="auto"/>
        <w:bottom w:val="none" w:sz="0" w:space="0" w:color="auto"/>
        <w:right w:val="none" w:sz="0" w:space="0" w:color="auto"/>
      </w:divBdr>
      <w:divsChild>
        <w:div w:id="1997493552">
          <w:marLeft w:val="0"/>
          <w:marRight w:val="0"/>
          <w:marTop w:val="0"/>
          <w:marBottom w:val="0"/>
          <w:divBdr>
            <w:top w:val="none" w:sz="0" w:space="0" w:color="auto"/>
            <w:left w:val="none" w:sz="0" w:space="0" w:color="auto"/>
            <w:bottom w:val="none" w:sz="0" w:space="0" w:color="auto"/>
            <w:right w:val="none" w:sz="0" w:space="0" w:color="auto"/>
          </w:divBdr>
          <w:divsChild>
            <w:div w:id="226962441">
              <w:marLeft w:val="0"/>
              <w:marRight w:val="0"/>
              <w:marTop w:val="0"/>
              <w:marBottom w:val="0"/>
              <w:divBdr>
                <w:top w:val="none" w:sz="0" w:space="0" w:color="auto"/>
                <w:left w:val="none" w:sz="0" w:space="0" w:color="auto"/>
                <w:bottom w:val="none" w:sz="0" w:space="0" w:color="auto"/>
                <w:right w:val="none" w:sz="0" w:space="0" w:color="auto"/>
              </w:divBdr>
              <w:divsChild>
                <w:div w:id="14030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Lawless</dc:creator>
  <cp:keywords/>
  <dc:description/>
  <cp:lastModifiedBy>Michael Lawless</cp:lastModifiedBy>
  <cp:revision>3</cp:revision>
  <dcterms:created xsi:type="dcterms:W3CDTF">2019-08-28T15:38:00Z</dcterms:created>
  <dcterms:modified xsi:type="dcterms:W3CDTF">2019-09-24T19:45:00Z</dcterms:modified>
</cp:coreProperties>
</file>